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3"/>
      </w:pPr>
      <w:r>
        <w:rPr/>
        <w:t xml:space="preserve">Plan de Ajustes Vigente</w:t>
      </w:r>
    </w:p>
    <w:p>
      <w:pPr/>
      <w:r>
        <w:rPr/>
        <w:t xml:space="preserve"> </w:t>
      </w:r>
    </w:p>
    <w:tbl>
      <w:tblGrid>
        <w:gridCol w:w="137250" w:type="dxa"/>
        <w:gridCol w:w="47450" w:type="dxa"/>
        <w:gridCol w:w="3583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137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8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7250" w:type="pct"/>
            <w:gridSpan w:val="2"/>
          </w:tcPr>
          <w:p>
            <w:pPr/>
            <w:r>
              <w:rPr/>
              <w:t xml:space="preserve">30/03/2012</w:t>
            </w:r>
          </w:p>
        </w:tc>
        <w:tc>
          <w:tcPr>
            <w:tcW w:w="47450" w:type="pct"/>
          </w:tcPr>
          <w:p>
            <w:pPr/>
            <w:r>
              <w:rPr/>
              <w:t xml:space="preserve">Plan de Ajuste</w:t>
            </w:r>
          </w:p>
        </w:tc>
        <w:tc>
          <w:tcPr>
            <w:tcW w:w="358350" w:type="pct"/>
          </w:tcPr>
          <w:p>
            <w:pPr/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Informes de Seguimiento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1er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3er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1e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2019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3er trimestre 2019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2019</w:t>
            </w:r>
          </w:p>
        </w:tc>
        <w:tc>
          <w:tcPr>
            <w:tcW w:w="197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2026-05-27T20:26:44+00:00</dcterms:created>
  <dcterms:modified xsi:type="dcterms:W3CDTF">2026-05-27T20:26:44+00:00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