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77700" w:type="dxa"/>
        <w:gridCol w:w="440350" w:type="dxa"/>
      </w:tblGrid>
      <w:tblPr>
        <w:tblW w:w="1850" w:type="pct"/>
        <w:tblLayout w:type="autofit"/>
        <w:bidiVisual w:val="0"/>
      </w:tblPr>
      <w:tr>
        <w:trPr>
          <w:tblHeader w:val="1"/>
        </w:trPr>
        <w:tc>
          <w:tcPr>
            <w:tcW w:w="777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40350" w:type="pct"/>
          </w:tcPr>
          <w:p>
            <w:pPr/>
            <w:r>
              <w:rPr/>
              <w:t xml:space="preserve">Acceso</w:t>
            </w:r>
          </w:p>
        </w:tc>
      </w:tr>
      <w:tr>
        <w:trPr/>
        <w:tc>
          <w:tcPr>
            <w:tcW w:w="77700" w:type="pct"/>
          </w:tcPr>
          <w:p>
            <w:pPr/>
            <w:r>
              <w:rPr/>
              <w:t xml:space="preserve">Plan de Acción Municipal ante sequías</w:t>
            </w:r>
          </w:p>
        </w:tc>
        <w:tc>
          <w:tcPr>
            <w:tcW w:w="440350" w:type="pct"/>
          </w:tcPr>
          <w:p>
            <w:pPr/>
          </w:p>
        </w:tc>
      </w:tr>
      <w:tr>
        <w:trPr/>
        <w:tc>
          <w:tcPr>
            <w:tcW w:w="77700" w:type="pct"/>
          </w:tcPr>
          <w:p>
            <w:pPr/>
            <w:r>
              <w:rPr/>
              <w:t xml:space="preserve">Auditoría energética Alumbrado Público</w:t>
            </w:r>
          </w:p>
        </w:tc>
        <w:tc>
          <w:tcPr>
            <w:tcW w:w="440350" w:type="pct"/>
          </w:tcPr>
          <w:p>
            <w:pPr/>
          </w:p>
        </w:tc>
      </w:tr>
      <w:tr>
        <w:trPr/>
        <w:tc>
          <w:tcPr>
            <w:tcW w:w="77700" w:type="pct"/>
          </w:tcPr>
          <w:p>
            <w:pPr/>
            <w:r>
              <w:rPr/>
              <w:t xml:space="preserve">Auditorías Energéticas Edificios Municipales</w:t>
            </w:r>
          </w:p>
        </w:tc>
        <w:tc>
          <w:tcPr>
            <w:tcW w:w="440350" w:type="pct"/>
          </w:tcPr>
          <w:p>
            <w:pPr/>
          </w:p>
        </w:tc>
      </w:tr>
      <w:tr>
        <w:trPr/>
        <w:tc>
          <w:tcPr>
            <w:tcW w:w="77700" w:type="pct"/>
          </w:tcPr>
          <w:p>
            <w:pPr/>
            <w:r>
              <w:rPr/>
              <w:t xml:space="preserve">Plan Territorial de Emergencias Municipales</w:t>
            </w:r>
          </w:p>
        </w:tc>
        <w:tc>
          <w:tcPr>
            <w:tcW w:w="440350" w:type="pct"/>
          </w:tcPr>
          <w:p>
            <w:pPr/>
          </w:p>
        </w:tc>
      </w:tr>
      <w:tr>
        <w:trPr/>
        <w:tc>
          <w:tcPr>
            <w:tcW w:w="77700" w:type="pct"/>
          </w:tcPr>
          <w:p>
            <w:pPr/>
            <w:r>
              <w:rPr/>
              <w:t xml:space="preserve">Plan de Acción Municipal ante riesgo de inundaciones</w:t>
            </w:r>
          </w:p>
        </w:tc>
        <w:tc>
          <w:tcPr>
            <w:tcW w:w="440350" w:type="pct"/>
          </w:tcPr>
          <w:p>
            <w:pPr/>
          </w:p>
        </w:tc>
      </w:tr>
      <w:tr>
        <w:trPr/>
        <w:tc>
          <w:tcPr>
            <w:tcW w:w="77700" w:type="pct"/>
          </w:tcPr>
          <w:p>
            <w:pPr/>
            <w:r>
              <w:rPr/>
              <w:t xml:space="preserve">Plan Municipal de Quema</w:t>
            </w:r>
          </w:p>
        </w:tc>
        <w:tc>
          <w:tcPr>
            <w:tcW w:w="440350" w:type="pct"/>
          </w:tcPr>
          <w:p>
            <w:pPr/>
          </w:p>
        </w:tc>
      </w:tr>
      <w:tr>
        <w:trPr/>
        <w:tc>
          <w:tcPr>
            <w:tcW w:w="77700" w:type="pct"/>
          </w:tcPr>
          <w:p>
            <w:pPr/>
            <w:r>
              <w:rPr/>
              <w:t xml:space="preserve">Plan Actuación Municipal frente al riesgo sísmico</w:t>
            </w:r>
          </w:p>
        </w:tc>
        <w:tc>
          <w:tcPr>
            <w:tcW w:w="4403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2026-07-12T21:58:08+00:00</dcterms:created>
  <dcterms:modified xsi:type="dcterms:W3CDTF">2026-07-12T21:58:08+00:00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