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64050" w:type="dxa"/>
        <w:gridCol w:w="2592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264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59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4050" w:type="pct"/>
          </w:tcPr>
          <w:p>
            <w:pPr/>
            <w:r>
              <w:rPr/>
              <w:t xml:space="preserve">Cuadro de Clasificación Gestiona</w:t>
            </w:r>
          </w:p>
        </w:tc>
        <w:tc>
          <w:tcPr>
            <w:tcW w:w="259250" w:type="pct"/>
          </w:tcPr>
          <w:p>
            <w:pPr/>
          </w:p>
        </w:tc>
      </w:tr>
      <w:tr>
        <w:trPr/>
        <w:tc>
          <w:tcPr>
            <w:tcW w:w="264050" w:type="pct"/>
          </w:tcPr>
          <w:p>
            <w:pPr/>
            <w:r>
              <w:rPr/>
              <w:t xml:space="preserve">Reglas y procedimientos vigentes para la eliminación de documentos</w:t>
            </w:r>
          </w:p>
        </w:tc>
        <w:tc>
          <w:tcPr>
            <w:tcW w:w="259250" w:type="pct"/>
          </w:tcPr>
          <w:p>
            <w:pPr/>
          </w:p>
        </w:tc>
      </w:tr>
      <w:tr>
        <w:trPr/>
        <w:tc>
          <w:tcPr>
            <w:tcW w:w="264050" w:type="pct"/>
          </w:tcPr>
          <w:p>
            <w:pPr/>
            <w:r>
              <w:rPr/>
              <w:t xml:space="preserve">Política de Gestión Documental y Archivo</w:t>
            </w:r>
          </w:p>
        </w:tc>
        <w:tc>
          <w:tcPr>
            <w:tcW w:w="259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2026-07-12T21:56:09+00:00</dcterms:created>
  <dcterms:modified xsi:type="dcterms:W3CDTF">2026-07-12T21:56:09+00:00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