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900" w:type="dxa"/>
        <w:gridCol w:w="1611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44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1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4900" w:type="pct"/>
          </w:tcPr>
          <w:p>
            <w:pPr/>
            <w:r>
              <w:rPr/>
              <w:t xml:space="preserve">Gasto total durante los ejercicios 2021 y 2022 para ayudas a personas vulnerables</w:t>
            </w:r>
          </w:p>
        </w:tc>
        <w:tc>
          <w:tcPr>
            <w:tcW w:w="1611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2026-05-27T20:27:31+00:00</dcterms:created>
  <dcterms:modified xsi:type="dcterms:W3CDTF">2026-05-27T20:27:31+00:00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